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08.02.2010 N 63-пп</w:t>
              <w:br/>
              <w:t xml:space="preserve">(ред. от 14.02.2011)</w:t>
              <w:br/>
              <w:t xml:space="preserve">"О порядке и условиях осуществления денежных выплат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в связи с оказанием дополнительной медицинской помощи"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ПРАВИТЕЛЬСТВА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8 февраля 2010 г. N 63-пп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ПОРЯДКЕ И УСЛОВИЯХ ОСУЩЕСТВЛЕНИЯ ДЕНЕЖНЫХ</w:t>
      </w:r>
    </w:p>
    <w:p>
      <w:pPr>
        <w:pStyle w:val="2"/>
        <w:jc w:val="center"/>
      </w:pPr>
      <w:r>
        <w:rPr>
          <w:sz w:val="20"/>
        </w:rPr>
        <w:t xml:space="preserve">ВЫПЛАТ ВРАЧАМ-ТЕРАПЕВТАМ УЧАСТКОВЫМ, ВРАЧАМ-ПЕДИАТРАМ</w:t>
      </w:r>
    </w:p>
    <w:p>
      <w:pPr>
        <w:pStyle w:val="2"/>
        <w:jc w:val="center"/>
      </w:pPr>
      <w:r>
        <w:rPr>
          <w:sz w:val="20"/>
        </w:rPr>
        <w:t xml:space="preserve">УЧАСТКОВЫМ, ВРАЧАМ ОБЩЕЙ ПРАКТИКИ (СЕМЕЙНЫМ ВРАЧАМ),</w:t>
      </w:r>
    </w:p>
    <w:p>
      <w:pPr>
        <w:pStyle w:val="2"/>
        <w:jc w:val="center"/>
      </w:pPr>
      <w:r>
        <w:rPr>
          <w:sz w:val="20"/>
        </w:rPr>
        <w:t xml:space="preserve">МЕДИЦИНСКИМ СЕСТРАМ УЧАСТКОВЫМ ВРАЧЕЙ-ТЕРАПЕВТОВ УЧАСТКОВЫХ,</w:t>
      </w:r>
    </w:p>
    <w:p>
      <w:pPr>
        <w:pStyle w:val="2"/>
        <w:jc w:val="center"/>
      </w:pPr>
      <w:r>
        <w:rPr>
          <w:sz w:val="20"/>
        </w:rPr>
        <w:t xml:space="preserve">ВРАЧЕЙ-ПЕДИАТРОВ УЧАСТКОВЫХ И МЕДИЦИНСКИМ СЕСТРАМ ВРАЧЕЙ</w:t>
      </w:r>
    </w:p>
    <w:p>
      <w:pPr>
        <w:pStyle w:val="2"/>
        <w:jc w:val="center"/>
      </w:pPr>
      <w:r>
        <w:rPr>
          <w:sz w:val="20"/>
        </w:rPr>
        <w:t xml:space="preserve">ОБЩЕЙ ПРАКТИКИ (СЕМЕЙНЫХ ВРАЧЕЙ) В СВЯЗИ С ОКАЗАНИЕМ</w:t>
      </w:r>
    </w:p>
    <w:p>
      <w:pPr>
        <w:pStyle w:val="2"/>
        <w:jc w:val="center"/>
      </w:pPr>
      <w:r>
        <w:rPr>
          <w:sz w:val="20"/>
        </w:rPr>
        <w:t xml:space="preserve">ДОПОЛНИТЕЛЬНОЙ МЕДИЦИНСКОЙ ПОМОЩИ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остановление правительства Белгородской обл. от 14.02.2011 N 52-пп &quot;О внесении изменений в постановление правительства Белгородской области от 8 февраля 2010 года N 63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14.02.2011 N 52-пп)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8" w:tooltip="Постановление Правительства РФ от 29.12.2009 N 1110 (ред. от 04.09.2012) &quot;О порядке предоставления субсидий из федерального бюджета бюджетам субъектов Российской Федерации на финансовое обеспечение оказания дополнительной медицинской помощи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 и медицинскими сестрами врачей общей практики (семейных врачей)&quot; (вме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29 декабря 2009 года N 1110 "О порядке предоставления субсидий из федерального бюджета бюджетам субъектов Российской Федерации на финансовое обеспечение оказания дополнительной медицинской помощи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 и медицинскими сестрами врачей общей практики (семейных врачей)" и в целях повышения качества медицинской помощи и координации работы по обеспечению контроля за целевым использованием средств, выделенных для реализации указанного направления деятельности, правительство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9" w:name="P19"/>
    <w:bookmarkEnd w:id="19"/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9" w:tooltip="ПОРЯДОК И УСЛОВИЯ">
        <w:r>
          <w:rPr>
            <w:sz w:val="20"/>
            <w:color w:val="0000ff"/>
          </w:rPr>
          <w:t xml:space="preserve">порядок и условия</w:t>
        </w:r>
      </w:hyperlink>
      <w:r>
        <w:rPr>
          <w:sz w:val="20"/>
        </w:rPr>
        <w:t xml:space="preserve"> осуществления денежных выплат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учреждений здравоохранения муниципальных образований, оказывающих первичную медико-санитарную помощь, в которых размещен муниципальный заказ (прилагаются).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9" w:tooltip="Постановление правительства Белгородской обл. от 14.02.2011 N 52-пп &quot;О внесении изменений в постановление правительства Белгородской области от 8 февраля 2010 года N 6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14.02.2011 N 52-пп)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здравоохранения и социальной защиты населения области (Белоусов Н.И.) обеспечить по состоянию на 1 число ежемесячное формирование регистра медицинских работников, указанных в </w:t>
      </w:r>
      <w:hyperlink w:history="0" w:anchor="P19" w:tooltip="1. Утвердить порядок и условия осуществления денежных выплат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учреждений здравоохранения муниципальных образований, оказывающих первичную медико-санитарную помощь, в которых размещен муниципальный заказ (прилагаются).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Белгородскому территориальному фонду обязательного медицинского страхования (Калашников Н.М.) осуществлять перечисление учреждениям здравоохранения средств на денежные выплаты, указанные в </w:t>
      </w:r>
      <w:hyperlink w:history="0" w:anchor="P19" w:tooltip="1. Утвердить порядок и условия осуществления денежных выплат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учреждений здравоохранения муниципальных образований, оказывающих первичную медико-санитарную помощь, в которых размещен муниципальный заказ (прилагаются).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Рекомендовать главам администраций муниципальных районов и городских округов: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обеспечить эффективность использования выделенных финансовых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осуществлять контроль за системой оказания первичной медико-санитарной помощи, своевременной выплатой и целевым использованием средств, направляемых на оплату дополнительной медицинской помощи.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Настоящее постановление вступает в силу по истечении 10 дней с момента официального опубликования и распространяется на правоотношения, возникшие с 1 января 2010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Признать утратившим силу </w:t>
      </w:r>
      <w:hyperlink w:history="0" r:id="rId10" w:tooltip="Постановление правительства Белгородской обл. от 16.03.2009 N 94-пп &quot;О порядке и условиях осуществления в 2009 году денежных выплат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в связи с оказанием дополнительной медицинской помощ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области от 16 марта 2009 года N 94-пп "О порядке и условиях осуществления в 2009 году денежных выплат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в связи с оказанием дополнительной медицинской помощи".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Контроль за исполнением постановления возложить на департаменты здравоохранения и социальной защиты населения (Белоусов Н.И.), финансов и бюджетной политики (Боровик В.Ф.)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 ходе исполнения постановления представить к 1 августа 2010 года и 1 февраля 2011 года.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Утверждены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8 февраля 2010 г. N 63-пп</w:t>
      </w:r>
    </w:p>
    <w:p>
      <w:pPr>
        <w:pStyle w:val="0"/>
      </w:pPr>
      <w:r>
        <w:rPr>
          <w:sz w:val="20"/>
        </w:rPr>
      </w:r>
    </w:p>
    <w:bookmarkStart w:id="49" w:name="P49"/>
    <w:bookmarkEnd w:id="49"/>
    <w:p>
      <w:pPr>
        <w:pStyle w:val="2"/>
        <w:jc w:val="center"/>
      </w:pPr>
      <w:r>
        <w:rPr>
          <w:sz w:val="20"/>
        </w:rPr>
        <w:t xml:space="preserve">ПОРЯДОК И УСЛОВИЯ</w:t>
      </w:r>
    </w:p>
    <w:p>
      <w:pPr>
        <w:pStyle w:val="2"/>
        <w:jc w:val="center"/>
      </w:pPr>
      <w:r>
        <w:rPr>
          <w:sz w:val="20"/>
        </w:rPr>
        <w:t xml:space="preserve">ОСУЩЕСТВЛЕНИЯ ДЕНЕЖНЫХ ВЫПЛАТ ВРАЧАМ-ТЕРАПЕВТАМ</w:t>
      </w:r>
    </w:p>
    <w:p>
      <w:pPr>
        <w:pStyle w:val="2"/>
        <w:jc w:val="center"/>
      </w:pPr>
      <w:r>
        <w:rPr>
          <w:sz w:val="20"/>
        </w:rPr>
        <w:t xml:space="preserve">УЧАСТКОВЫМ, ВРАЧАМ-ПЕДИАТРАМ УЧАСТКОВЫМ, ВРАЧАМ ОБЩЕЙ</w:t>
      </w:r>
    </w:p>
    <w:p>
      <w:pPr>
        <w:pStyle w:val="2"/>
        <w:jc w:val="center"/>
      </w:pPr>
      <w:r>
        <w:rPr>
          <w:sz w:val="20"/>
        </w:rPr>
        <w:t xml:space="preserve">ПРАКТИКИ (СЕМЕЙНЫМ ВРАЧАМ), МЕДИЦИНСКИМ СЕСТРАМ УЧАСТКОВЫМ</w:t>
      </w:r>
    </w:p>
    <w:p>
      <w:pPr>
        <w:pStyle w:val="2"/>
        <w:jc w:val="center"/>
      </w:pPr>
      <w:r>
        <w:rPr>
          <w:sz w:val="20"/>
        </w:rPr>
        <w:t xml:space="preserve">ВРАЧЕЙ-ТЕРАПЕВТОВ УЧАСТКОВЫХ, ВРАЧЕЙ-ПЕДИАТРОВ УЧАСТКОВЫХ И</w:t>
      </w:r>
    </w:p>
    <w:p>
      <w:pPr>
        <w:pStyle w:val="2"/>
        <w:jc w:val="center"/>
      </w:pPr>
      <w:r>
        <w:rPr>
          <w:sz w:val="20"/>
        </w:rPr>
        <w:t xml:space="preserve">МЕДИЦИНСКИМ СЕСТРАМ ВРАЧЕЙ ОБЩЕЙ ПРАКТИКИ (СЕМЕЙНЫХ ВРАЧЕЙ)</w:t>
      </w:r>
    </w:p>
    <w:p>
      <w:pPr>
        <w:pStyle w:val="2"/>
        <w:jc w:val="center"/>
      </w:pPr>
      <w:r>
        <w:rPr>
          <w:sz w:val="20"/>
        </w:rPr>
        <w:t xml:space="preserve">УЧРЕЖДЕНИЙ ЗДРАВООХРАНЕНИЯ МУНИЦИПАЛЬНЫХ ОБРАЗОВАНИЙ,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ПОМОЩЬ,</w:t>
      </w:r>
    </w:p>
    <w:p>
      <w:pPr>
        <w:pStyle w:val="2"/>
        <w:jc w:val="center"/>
      </w:pPr>
      <w:r>
        <w:rPr>
          <w:sz w:val="20"/>
        </w:rPr>
        <w:t xml:space="preserve">В КОТОРЫХ РАЗМЕЩЕН МУНИЦИПАЛЬНЫЙ ЗАКАЗ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1" w:tooltip="Постановление правительства Белгородской обл. от 14.02.2011 N 52-пп &quot;О внесении изменений в постановление правительства Белгородской области от 8 февраля 2010 года N 63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14.02.2011 N 52-пп)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устанавливает правила и условия финансового обеспечения предоставления дополнительной медицинской помощи, оказываемой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 и медицинскими сестрами врачей общей практики (семейных врачей) (далее - дополнительная медицинская помощь), координацию работы по обеспечению контроля за целевым использованием средств учреждений здравоохранения муниципальных образований, оказывающих первичную медико-санитарную помощь, в которых размещен муниципальный заказ, выделенных для реализации указанного направления деятельности.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" w:tooltip="Постановление правительства Белгородской обл. от 14.02.2011 N 52-пп &quot;О внесении изменений в постановление правительства Белгородской области от 8 февраля 2010 года N 6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14.02.2011 N 52-пп)</w:t>
      </w:r>
    </w:p>
    <w:bookmarkStart w:id="64" w:name="P64"/>
    <w:bookmarkEnd w:id="6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Субсидии из федерального бюджета бюджету Белгородской области на финансовое обеспечение оказания дополнительной медицинской помощи направляются на осуществление денежных выплат стимулирующего характера врачам-терапевтам участковым, врачам-педиатрам участковым и врачам общей практики (семейным врачам) в размере 10000 рублей в месяц,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- в размере 5000 рублей в месяц (далее - денежные выплаты) за оказание дополнительной медицинской помощи с учетом предоставления указанным медицинским работникам </w:t>
      </w:r>
      <w:hyperlink w:history="0" r:id="rId13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гарантий</w:t>
        </w:r>
      </w:hyperlink>
      <w:r>
        <w:rPr>
          <w:sz w:val="20"/>
        </w:rPr>
        <w:t xml:space="preserve">, установленных Трудовым кодексом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Департамент финансов и бюджетной политики области направляет поступившие субсидии на лицевой счет департамента здравоохранения и социальной защиты населения области, открытый на едином счете областного бюджета, с последующим перечислением на расчетный счет Белгородского территориального фонда обязательного медицинского страхования в виде межбюджетных трансфертов на выполнение территориальной программы обязательного медицинского страхования, исходя из одной двенадцатой годового объема бюджетных ассигнований, предусмотренных на предоставление субсидии.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" w:tooltip="Постановление правительства Белгородской обл. от 14.02.2011 N 52-пп &quot;О внесении изменений в постановление правительства Белгородской области от 8 февраля 2010 года N 6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14.02.2011 N 52-пп)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Денежные выплаты не включаются в тарифы амбулаторной медицинской помощи и подушевые нормативы финансового обеспечения территориальной программы обязательного медицинского страхования.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Департамент здравоохранения и социальной защиты населения области: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утверждает перечень учреждений здравоохранения, оказывающих дополнительную медицинскую помощь (далее - перечень);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утверждает примерную форму договора об оказании дополнительной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формирует ежемесячно регистр медицинских работников, указанных в </w:t>
      </w:r>
      <w:hyperlink w:history="0" w:anchor="P64" w:tooltip="2. Субсидии из федерального бюджета бюджету Белгородской области на финансовое обеспечение оказания дополнительной медицинской помощи направляются на осуществление денежных выплат стимулирующего характера врачам-терапевтам участковым, врачам-педиатрам участковым и врачам общей практики (семейным врачам) в размере 10000 рублей в месяц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- в размере 5000 рубл...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настоящего порядка, по состоянию на 1 число текущего месяца и представляет в Белгородский территориальный фонд обязательного медицинского страхования в срок до 15 числа текущего месяца;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ежемесячно, не позднее 25-го числа месяца, следующего за отчетным, представляет в Министерство здравоохранения и социального развития Российской Федерации отчет об исполнении условий предоставления субсидий и о расходах бюджета области, источником финансового обеспечения которых являются субсидии, по форме и в порядке, утвержденном Министерством здравоохранения и социального развития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Белгородский территориальный фонд обязательного медицинского страхования: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заключает договоры об оказании дополнительной медицинской помощи с учреждениями здравоохранения в соответствии с утвержденным перечнем;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рассматривает отчеты учреждений здравоохранения об использовании средств на оплату дополнительной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перечисляет учреждениям средства на финансовое обеспечение оказания дополнительной медицинской помощи медицинскими работниками на открытые в установленном порядке отдельные счета в соответствии с методикой распределения средств, утверждаемой департаментом здравоохранения и социальной защиты населения области;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" w:tooltip="Постановление правительства Белгородской обл. от 14.02.2011 N 52-пп &quot;О внесении изменений в постановление правительства Белгородской области от 8 февраля 2010 года N 6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14.02.2011 N 52-пп)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ежемесячно, не позднее 20-го числа месяца, следующего за отчетным, представляет департаменту здравоохранения и социальной защиты населения области отчет об исполнении условий предоставления субсидий и использовании в предыдущем месяце по форме, утвержденной Министерством здравоохранения и социального развития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контроль за исполнением обязательств учреждениями здравоохранения по договору оказания дополнительной медицинской помощи.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Учреждения здравоохранения, оказывающие дополнительную медицинскую помощь, в соответствии с утвержденным перечнем: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обеспечивают оказание гражданам области дополнительной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открывают отдельные счета в подразделениях расчетной сети Центрального банка Российской Федерации для учета средств на оплату дополнительной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используют перечисленные Белгородским территориальным фондом обязательного медицинского страхования средства на оказание дополнительной медицинской помощи и осуществляют денежные выплаты медицинским работникам, указанным в </w:t>
      </w:r>
      <w:hyperlink w:history="0" w:anchor="P64" w:tooltip="2. Субсидии из федерального бюджета бюджету Белгородской области на финансовое обеспечение оказания дополнительной медицинской помощи направляются на осуществление денежных выплат стимулирующего характера врачам-терапевтам участковым, врачам-педиатрам участковым и врачам общей практики (семейным врачам) в размере 10000 рублей в месяц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- в размере 5000 рубл...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настоящего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остаток неиспользованных субсидий по окончании финансового года возвращают в Белгородский территориальный фонд обязательного медицинского страхования;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" w:tooltip="Постановление правительства Белгородской обл. от 14.02.2011 N 52-пп &quot;О внесении изменений в постановление правительства Белгородской области от 8 февраля 2010 года N 6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14.02.2011 N 52-пп)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ведут учет медицинских работников, указанных в </w:t>
      </w:r>
      <w:hyperlink w:history="0" w:anchor="P64" w:tooltip="2. Субсидии из федерального бюджета бюджету Белгородской области на финансовое обеспечение оказания дополнительной медицинской помощи направляются на осуществление денежных выплат стимулирующего характера врачам-терапевтам участковым, врачам-педиатрам участковым и врачам общей практики (семейным врачам) в размере 10000 рублей в месяц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- в размере 5000 рубл...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настоящего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ежемесячно представляют в Белгородский территориальный фонд обязательного медицинского страхования в срок до 15 числа, следующего за отчетным, отчеты об использовании средств в порядке и по форме, утвержденных Министерством здравоохранения и социального развития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Не использованный на 1 января текущего финансового года остаток субсидий подлежит возврату в федеральный бюджет в соответствии с требованиями, установленными бюджетным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7 в ред. </w:t>
      </w:r>
      <w:hyperlink w:history="0" r:id="rId17" w:tooltip="Постановление правительства Белгородской обл. от 14.02.2011 N 52-пп &quot;О внесении изменений в постановление правительства Белгородской области от 8 февраля 2010 года N 6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14.02.2011 N 52-пп)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08.02.2010 N 63-пп</w:t>
            <w:br/>
            <w:t>(ред. от 14.02.2011)</w:t>
            <w:br/>
            <w:t>"О порядке и условиях осуществл...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21339&amp;dst=100004" TargetMode = "External"/>
	<Relationship Id="rId8" Type="http://schemas.openxmlformats.org/officeDocument/2006/relationships/hyperlink" Target="https://login.consultant.ru/link/?req=doc&amp;base=LAW&amp;n=135194&amp;dst=100013" TargetMode = "External"/>
	<Relationship Id="rId9" Type="http://schemas.openxmlformats.org/officeDocument/2006/relationships/hyperlink" Target="https://login.consultant.ru/link/?req=doc&amp;base=RLAW404&amp;n=21339&amp;dst=100005" TargetMode = "External"/>
	<Relationship Id="rId10" Type="http://schemas.openxmlformats.org/officeDocument/2006/relationships/hyperlink" Target="https://login.consultant.ru/link/?req=doc&amp;base=RLAW404&amp;n=14055" TargetMode = "External"/>
	<Relationship Id="rId11" Type="http://schemas.openxmlformats.org/officeDocument/2006/relationships/hyperlink" Target="https://login.consultant.ru/link/?req=doc&amp;base=RLAW404&amp;n=21339&amp;dst=100006" TargetMode = "External"/>
	<Relationship Id="rId12" Type="http://schemas.openxmlformats.org/officeDocument/2006/relationships/hyperlink" Target="https://login.consultant.ru/link/?req=doc&amp;base=RLAW404&amp;n=21339&amp;dst=100007" TargetMode = "External"/>
	<Relationship Id="rId13" Type="http://schemas.openxmlformats.org/officeDocument/2006/relationships/hyperlink" Target="https://login.consultant.ru/link/?req=doc&amp;base=LAW&amp;n=474024&amp;dst=101045" TargetMode = "External"/>
	<Relationship Id="rId14" Type="http://schemas.openxmlformats.org/officeDocument/2006/relationships/hyperlink" Target="https://login.consultant.ru/link/?req=doc&amp;base=RLAW404&amp;n=21339&amp;dst=100008" TargetMode = "External"/>
	<Relationship Id="rId15" Type="http://schemas.openxmlformats.org/officeDocument/2006/relationships/hyperlink" Target="https://login.consultant.ru/link/?req=doc&amp;base=RLAW404&amp;n=21339&amp;dst=100009" TargetMode = "External"/>
	<Relationship Id="rId16" Type="http://schemas.openxmlformats.org/officeDocument/2006/relationships/hyperlink" Target="https://login.consultant.ru/link/?req=doc&amp;base=RLAW404&amp;n=21339&amp;dst=100010" TargetMode = "External"/>
	<Relationship Id="rId17" Type="http://schemas.openxmlformats.org/officeDocument/2006/relationships/hyperlink" Target="https://login.consultant.ru/link/?req=doc&amp;base=RLAW404&amp;n=21339&amp;dst=10001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08.02.2010 N 63-пп
(ред. от 14.02.2011)
"О порядке и условиях осуществления денежных выплат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в связи с оказанием дополнительной медицинской помощи"</dc:title>
  <dcterms:created xsi:type="dcterms:W3CDTF">2024-04-24T09:28:38Z</dcterms:created>
</cp:coreProperties>
</file>